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6A2A17E5" w:rsidR="007C2FEE" w:rsidRPr="00AB197A" w:rsidRDefault="00065D22" w:rsidP="007C2FEE">
      <w:pPr>
        <w:pStyle w:val="Head"/>
      </w:pPr>
      <w:r>
        <w:rPr>
          <w:lang w:val="it-IT"/>
        </w:rPr>
        <w:t xml:space="preserve">Benninghoven │ L’impianto di miscelazione di asfalto è il progetto faro di San Paolo </w:t>
      </w:r>
    </w:p>
    <w:p w14:paraId="34A89D42" w14:textId="0D1D47CE" w:rsidR="007C2FEE" w:rsidRPr="00AB197A" w:rsidRDefault="002C2EFC" w:rsidP="007C2FEE">
      <w:pPr>
        <w:pStyle w:val="Subhead"/>
      </w:pPr>
      <w:r>
        <w:rPr>
          <w:bCs/>
          <w:iCs w:val="0"/>
          <w:lang w:val="it-IT"/>
        </w:rPr>
        <w:t xml:space="preserve">Con il RPP 4000 HG, il gestore intende avviare il cambiamento tecnologico nella produzione dell’asfalto in Brasile. </w:t>
      </w:r>
    </w:p>
    <w:p w14:paraId="43A5AB78" w14:textId="01BB01B4" w:rsidR="007C2FEE" w:rsidRPr="00AB197A" w:rsidRDefault="001D4AC0" w:rsidP="007C2FEE">
      <w:pPr>
        <w:pStyle w:val="Teaser"/>
      </w:pPr>
      <w:r>
        <w:rPr>
          <w:bCs/>
          <w:lang w:val="it-IT"/>
        </w:rPr>
        <w:t>A circa 30 km dal centro di San Paolo è entrato in funzione il primo impianto di riciclaggio RPP 4000 dell’emisfero australe. Usicity, un’affiliata di CITYS e del colosso delle costruzioni e infrastrutture Turita Holding Group, ha optato consapevolmente per una tecnologia all’avanguardia di Benninghoven, in grado di raggiungere i più alti tassi di riciclaggio e di ridurre in modo significativo le emissioni di CO₂, oltre a garantire un elevato riutilizzo dei materiali da costruzione. Le miscele di conglomerato bituminoso caldo di alta qualità soddisfano tutti i requisiti della costruzione stradale.</w:t>
      </w:r>
    </w:p>
    <w:p w14:paraId="5BC253B0" w14:textId="19DA0F35" w:rsidR="00065D22" w:rsidRPr="00511079" w:rsidRDefault="00627CF5" w:rsidP="00065D22">
      <w:pPr>
        <w:pStyle w:val="Absatzberschrift"/>
        <w:jc w:val="both"/>
        <w:rPr>
          <w:b w:val="0"/>
        </w:rPr>
      </w:pPr>
      <w:r>
        <w:rPr>
          <w:b w:val="0"/>
          <w:lang w:val="it-IT"/>
        </w:rPr>
        <w:t>Nelle vicinanze di San Paolo è stato messo in funzione, per la prima volta nell’emisfero australe, un RPP 4000 HG di Benninghoven. L’impianto è considerato un punto di riferimento per una produzione dell’asfalto moderna e a basso impatto sulle risorse, e apre nuove prospettive per il mercato brasiliano: alti tassi di riciclaggio, riutilizzo dei materiali anziché smaltimento e una significativa riduzione delle emissioni di CO₂.</w:t>
      </w:r>
    </w:p>
    <w:p w14:paraId="3CDF8B44" w14:textId="77777777" w:rsidR="00065D22" w:rsidRPr="00511079" w:rsidRDefault="00065D22" w:rsidP="00065D22">
      <w:pPr>
        <w:pStyle w:val="Absatzberschrift"/>
        <w:jc w:val="both"/>
        <w:rPr>
          <w:b w:val="0"/>
        </w:rPr>
      </w:pPr>
    </w:p>
    <w:p w14:paraId="45AFE0CD" w14:textId="7ADB4CCB" w:rsidR="007C2FEE" w:rsidRPr="00511079" w:rsidRDefault="00065D22" w:rsidP="008D26D8">
      <w:pPr>
        <w:pStyle w:val="Absatzberschrift"/>
      </w:pPr>
      <w:r>
        <w:rPr>
          <w:bCs/>
          <w:lang w:val="it-IT"/>
        </w:rPr>
        <w:t>Grande potenziale di mercato per il conglomerato bituminoso caldo</w:t>
      </w:r>
    </w:p>
    <w:p w14:paraId="54435FC8" w14:textId="7E4BBB74" w:rsidR="000C266E" w:rsidRDefault="00627CF5" w:rsidP="00065D22">
      <w:pPr>
        <w:pStyle w:val="Standardabsatz"/>
      </w:pPr>
      <w:r>
        <w:rPr>
          <w:lang w:val="it-IT"/>
        </w:rPr>
        <w:t xml:space="preserve">L’impianto RPP si trova nel quartiere Jaraguá, a circa 30 km dal centro della metropoli. L’area metropolitana, che conta oltre 20 milioni di abitanti, comprende circa 17.000 km di strade e vie urbane e 1.059 km di autostrade, distribuiti tra concessionari e Comuni. In questo modo, il gestore dell’impianto prevede di produrre in futuro 1 milione di tonnellate di asfalto di alta qualità all’anno, il che corrisponde a un volume di produzione di sei volte superiore rispetto a quello di molti impianti di confezionamento in Germania. Mentre in Europa gli impianti a lotti con alti tassi di riciclaggio sono ormai uno standard, il riciclaggio a caldo in Brasile si trova ancora in una fase iniziale. Il fresato viene in molti casi classificato come rifiuto speciale e di norma non viene reintrodotto nel ciclo produttivo. Nonostante il mercato richieda sempre più soluzioni in linea, restano ancora alcune riserve sull’impiego di conglomerato con un’alta percentuale di materiale riciclato. </w:t>
      </w:r>
    </w:p>
    <w:p w14:paraId="46A44922" w14:textId="33BB9DDA" w:rsidR="0075745D" w:rsidRPr="00511079" w:rsidRDefault="000C266E" w:rsidP="00065D22">
      <w:pPr>
        <w:pStyle w:val="Standardabsatz"/>
      </w:pPr>
      <w:r>
        <w:rPr>
          <w:lang w:val="it-IT"/>
        </w:rPr>
        <w:t>Negli impianti a lotti, i singoli componenti vengono dosati con precisione e miscelati in lotti definiti. Ciò consente un’elevata flessibilità, poiché la ricetta del conglomerato può essere adattata individualmente in base alle esigenze del cantiere. Allo stesso tempo, grazie alla dosatura precisa e al controllo accurato, è possibile produrre asfalti particolarmente omogenei e performanti, con una qualità eccellente del conglomerato. Così, con il nuovo impianto Benninghoven in loco, viene dimostrato per la prima volta su ampia scala che il fresato d’asfalto (RAP) può essere riutilizzato in modo economico e per conglomerati di alta qualità destinati alle più diverse applicazioni.</w:t>
      </w:r>
    </w:p>
    <w:p w14:paraId="467B374C" w14:textId="31597296" w:rsidR="0060189B" w:rsidRPr="00511079" w:rsidRDefault="0060189B" w:rsidP="0060189B">
      <w:pPr>
        <w:pStyle w:val="Absatzberschrift"/>
      </w:pPr>
      <w:r>
        <w:rPr>
          <w:bCs/>
          <w:lang w:val="it-IT"/>
        </w:rPr>
        <w:t>Impianto RPP ad alto rendimento</w:t>
      </w:r>
    </w:p>
    <w:p w14:paraId="0CC746B4" w14:textId="34B99B01" w:rsidR="00627CF5" w:rsidRPr="00511079" w:rsidRDefault="00627CF5" w:rsidP="00065D22">
      <w:pPr>
        <w:pStyle w:val="Standardabsatz"/>
      </w:pPr>
      <w:r>
        <w:rPr>
          <w:lang w:val="it-IT"/>
        </w:rPr>
        <w:t xml:space="preserve">Il RPP 4000 HG è progettato per un’elevata capacità produttiva e raggiunge prestazioni di miscelazione fino a 320 t – 400 t all’ora. Il cliente viaggia con una produzione giornaliera compresa tra 4.000 e 5.000 t. La tecnologia dei generatori di gas caldo </w:t>
      </w:r>
      <w:r>
        <w:rPr>
          <w:lang w:val="it-IT"/>
        </w:rPr>
        <w:lastRenderedPageBreak/>
        <w:t>consente un tasso di aggiunta di materiale riciclato fino al 100%. In combinazione con un bruciatore a due combustibili, ovvero gasolio e gas liquido, l’impianto è previsto sia per un esercizio continuo economico sia per la produzione di tipi di conglomerato complessi. Tra questi rientrano manti stradali per autostrade, piste di decollo e atterraggio e le classiche strade urbane. Le condizioni infrastrutturali per questo progetto sono ottimali: proprio accanto all’impianto si trovano una cava e un ampio deposito di materiale riciclato.</w:t>
      </w:r>
    </w:p>
    <w:p w14:paraId="74F6A4A4" w14:textId="2B052AFD" w:rsidR="007C2FEE" w:rsidRPr="00AB197A" w:rsidRDefault="0060189B" w:rsidP="007C2FEE">
      <w:pPr>
        <w:pStyle w:val="Standardabsatz"/>
      </w:pPr>
      <w:r>
        <w:rPr>
          <w:lang w:val="it-IT"/>
        </w:rPr>
        <w:t xml:space="preserve">Affinché l’asfalto riciclato venga accettato sul mercato, la qualità del conglomerato è fondamentale. Il RPP 4000 HG consente la realizzazione di ricette ad hoc. Omogeneità, durabilità, comfort di guida e sicurezza vengono confermati attraverso regolari test di laboratorio. In questo modo, l’impianto soddisfa requisiti chiave per una costruzione stradale a basso consumo di risorse. </w:t>
      </w:r>
    </w:p>
    <w:p w14:paraId="35171BA5" w14:textId="488F3A1F" w:rsidR="007C2FEE" w:rsidRPr="00AB197A" w:rsidRDefault="0060189B" w:rsidP="00BC1961">
      <w:pPr>
        <w:pStyle w:val="Teaserhead"/>
        <w:jc w:val="left"/>
      </w:pPr>
      <w:r>
        <w:rPr>
          <w:bCs/>
          <w:lang w:val="it-IT"/>
        </w:rPr>
        <w:t>Investimenti in tecnologie del futuro</w:t>
      </w:r>
    </w:p>
    <w:p w14:paraId="243FE0BF" w14:textId="771D1082" w:rsidR="00511079" w:rsidRDefault="00065D22" w:rsidP="007C2FEE">
      <w:pPr>
        <w:pStyle w:val="Standardabsatz"/>
      </w:pPr>
      <w:r>
        <w:rPr>
          <w:lang w:val="it-IT"/>
        </w:rPr>
        <w:t>Il RPP 4000 HG è progettato per uno sviluppo a lungo termine. Già oggi soddisfa gli standard emissivi previsti per i prossimi 30 anni. In una fase successiva, l’alimentazione energetica potrà essere orientata all’idrogeno. Benninghoven ha sviluppato a tal fine la prima generazione di bruciatori al mondo in grado di funzionare al 100% con idrogeno verde. La tecnologia può essere impiegata su nuovi impianti o come soluzione Retrofit negli attuali impianti di confezionamento, in modo che il passaggio possa essere effettuato dai gestori in qualsiasi momento.</w:t>
      </w:r>
    </w:p>
    <w:p w14:paraId="31016914" w14:textId="7690E13C" w:rsidR="00065D22" w:rsidRPr="00AB197A" w:rsidRDefault="00065D22" w:rsidP="00065D22">
      <w:pPr>
        <w:pStyle w:val="Teaserhead"/>
      </w:pPr>
      <w:r>
        <w:rPr>
          <w:bCs/>
          <w:lang w:val="it-IT"/>
        </w:rPr>
        <w:t>Grazie alla collaborazione e alla forza dell’innovazione, il cambiamento diventa realtà</w:t>
      </w:r>
    </w:p>
    <w:p w14:paraId="0C7054A0" w14:textId="674DB427" w:rsidR="00065D22" w:rsidRPr="00AB197A" w:rsidRDefault="00511079" w:rsidP="00065D22">
      <w:pPr>
        <w:pStyle w:val="Standardabsatz"/>
      </w:pPr>
      <w:r>
        <w:rPr>
          <w:lang w:val="it-IT"/>
        </w:rPr>
        <w:t>La stretta collaborazione dell’azienda brasiliana con Ciber e Benninghoven ha costituito la base per il successo dell’avviamento dell’impianto. Già in fase preliminare, il personale è stato formato in modo intensivo. In questa fase, l’attenzione era focalizzata sul controllo BLS4, incluso il generatore di ricette, due componenti fondamentali per garantire il funzionamento sicuro ed efficiente dell’impianto. “Realizzare un progetto di questa portata dall’altra parte del mondo comporta le sfide più varie. Grazie all’impegno di tutto il team Benninghoven e all’eccellente collaborazione con il nostro partner Usicity, siamo riusciti a superare con successo ciascuna di queste sfide” affermano Daniel Siebrecht, direttore tecnico, e Christian Bode, responsabile del project management presso Benninghoven.</w:t>
      </w:r>
    </w:p>
    <w:p w14:paraId="1EDB875D" w14:textId="77777777" w:rsidR="00065D22" w:rsidRPr="00AB197A" w:rsidRDefault="00065D22" w:rsidP="00065D22">
      <w:pPr>
        <w:pStyle w:val="Teaserhead"/>
      </w:pPr>
      <w:r>
        <w:rPr>
          <w:bCs/>
          <w:lang w:val="it-IT"/>
        </w:rPr>
        <w:t>Modello e punto di riferimento per il Sud America</w:t>
      </w:r>
    </w:p>
    <w:p w14:paraId="6687E62E" w14:textId="05B03F3C" w:rsidR="00065D22" w:rsidRPr="00AB197A" w:rsidRDefault="00065D22" w:rsidP="00065D22">
      <w:pPr>
        <w:pStyle w:val="Standardabsatz"/>
      </w:pPr>
      <w:r>
        <w:rPr>
          <w:lang w:val="it-IT"/>
        </w:rPr>
        <w:t>Il nuovo impianto di San Paolo supera attualmente persino tutte le aspettative del gestore, che vede confermata la propria scelta del RPP 4000 HG e considera questa decisione come un possibile avvio del cambiamento tecnologico nella produzione dell’asfalto in Brasile.</w:t>
      </w:r>
    </w:p>
    <w:p w14:paraId="1692738F" w14:textId="00F94364" w:rsidR="00065D22" w:rsidRPr="00AB197A" w:rsidRDefault="00065D22" w:rsidP="00065D22">
      <w:pPr>
        <w:pStyle w:val="Standardabsatz"/>
      </w:pPr>
    </w:p>
    <w:p w14:paraId="3C59CF7A" w14:textId="77777777" w:rsidR="00523C26" w:rsidRDefault="00523C26">
      <w:pPr>
        <w:rPr>
          <w:b/>
          <w:bCs/>
          <w:sz w:val="22"/>
          <w:szCs w:val="22"/>
        </w:rPr>
      </w:pPr>
      <w:r>
        <w:rPr>
          <w:b/>
          <w:bCs/>
          <w:sz w:val="22"/>
          <w:szCs w:val="22"/>
          <w:lang w:val="it-IT"/>
        </w:rPr>
        <w:br w:type="page"/>
      </w:r>
    </w:p>
    <w:p w14:paraId="64ABBB85" w14:textId="1163CA6F" w:rsidR="007C2FEE" w:rsidRPr="00AB197A" w:rsidRDefault="007C2FEE" w:rsidP="00BC487A">
      <w:pPr>
        <w:rPr>
          <w:b/>
          <w:bCs/>
          <w:sz w:val="22"/>
          <w:szCs w:val="22"/>
        </w:rPr>
      </w:pPr>
      <w:r>
        <w:rPr>
          <w:b/>
          <w:bCs/>
          <w:sz w:val="22"/>
          <w:szCs w:val="22"/>
          <w:lang w:val="it-IT"/>
        </w:rPr>
        <w:lastRenderedPageBreak/>
        <w:t>Foto:</w:t>
      </w:r>
    </w:p>
    <w:p w14:paraId="06345839" w14:textId="77777777" w:rsidR="00BC487A" w:rsidRPr="00AB197A" w:rsidRDefault="00BC487A" w:rsidP="00BC487A">
      <w:pPr>
        <w:rPr>
          <w:rFonts w:eastAsiaTheme="minorHAnsi" w:cstheme="minorBidi"/>
          <w:b/>
          <w:sz w:val="22"/>
          <w:szCs w:val="24"/>
        </w:rPr>
      </w:pPr>
    </w:p>
    <w:p w14:paraId="0E8D0982" w14:textId="758179B6" w:rsidR="00523C26" w:rsidRDefault="00523C26" w:rsidP="00BA7BC5">
      <w:pPr>
        <w:pStyle w:val="BUbold"/>
      </w:pPr>
      <w:r>
        <w:rPr>
          <w:bCs/>
          <w:noProof/>
          <w:lang w:val="it-IT"/>
        </w:rPr>
        <w:drawing>
          <wp:inline distT="0" distB="0" distL="0" distR="0" wp14:anchorId="15F1D43D" wp14:editId="47AFFAAE">
            <wp:extent cx="2880000" cy="1921211"/>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BFBF390" w14:textId="36524E27" w:rsidR="007C2FEE" w:rsidRPr="00AB197A" w:rsidRDefault="00A551FC" w:rsidP="00BA7BC5">
      <w:pPr>
        <w:pStyle w:val="BUbold"/>
        <w:rPr>
          <w:b w:val="0"/>
          <w:bCs/>
        </w:rPr>
      </w:pPr>
      <w:r>
        <w:rPr>
          <w:bCs/>
          <w:lang w:val="it-IT"/>
        </w:rPr>
        <w:t>B_pic_RPP-4000_Brazil_Sao-Paulo_Usicity_0114</w:t>
      </w:r>
      <w:r>
        <w:rPr>
          <w:b w:val="0"/>
          <w:lang w:val="it-IT"/>
        </w:rPr>
        <w:br/>
        <w:t xml:space="preserve">L’impianto RPP 4000 HG consente la produzione economica e sostenibile di asfalto convenzionale, nella qualità abituale, senza limitazioni e con un’elevata percentuale di materiale RAP. </w:t>
      </w:r>
    </w:p>
    <w:p w14:paraId="10AF8B22" w14:textId="77777777" w:rsidR="000D357E" w:rsidRDefault="000D357E" w:rsidP="000D357E">
      <w:pPr>
        <w:pStyle w:val="BUnormal"/>
      </w:pPr>
    </w:p>
    <w:p w14:paraId="04FCED58" w14:textId="77777777" w:rsidR="00523C26" w:rsidRDefault="00523C26" w:rsidP="00523C26">
      <w:pPr>
        <w:pStyle w:val="BUbold"/>
      </w:pPr>
      <w:r>
        <w:rPr>
          <w:bCs/>
          <w:noProof/>
          <w:lang w:val="it-IT"/>
        </w:rPr>
        <w:drawing>
          <wp:inline distT="0" distB="0" distL="0" distR="0" wp14:anchorId="00914953" wp14:editId="3D0ABC13">
            <wp:extent cx="2880000" cy="1921211"/>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00FE166C" w14:textId="62304B7D" w:rsidR="00434E3D" w:rsidRPr="00523C26" w:rsidRDefault="00434E3D" w:rsidP="00523C26">
      <w:pPr>
        <w:pStyle w:val="Note"/>
        <w:spacing w:before="0" w:after="0"/>
        <w:rPr>
          <w:bCs/>
          <w:i w:val="0"/>
          <w:iCs/>
          <w:color w:val="auto"/>
          <w:szCs w:val="24"/>
        </w:rPr>
      </w:pPr>
      <w:r>
        <w:rPr>
          <w:b/>
          <w:bCs/>
          <w:i w:val="0"/>
          <w:color w:val="auto"/>
          <w:szCs w:val="24"/>
          <w:lang w:val="it-IT"/>
        </w:rPr>
        <w:t xml:space="preserve">B_pic_RPP-4000_Brazil_Sao-Paulo_Usicity_0115 </w:t>
      </w:r>
      <w:r>
        <w:rPr>
          <w:i w:val="0"/>
          <w:color w:val="auto"/>
          <w:szCs w:val="24"/>
          <w:lang w:val="it-IT"/>
        </w:rPr>
        <w:br/>
        <w:t>L’impianto RPP di Benninghoven si integra in modo ottimale nella cava, tra l’impianto di trattamento del materiale vergine e il deposito di materiale riciclato.</w:t>
      </w:r>
    </w:p>
    <w:p w14:paraId="2E012474" w14:textId="77777777" w:rsidR="00434E3D" w:rsidRPr="00434E3D" w:rsidRDefault="00434E3D" w:rsidP="00434E3D">
      <w:pPr>
        <w:pStyle w:val="Standardabsatz"/>
        <w:rPr>
          <w:color w:val="000000"/>
          <w:sz w:val="20"/>
          <w:szCs w:val="20"/>
        </w:rPr>
      </w:pPr>
    </w:p>
    <w:p w14:paraId="47AF0A7F" w14:textId="646C2B02" w:rsidR="00A551FC" w:rsidRDefault="00523C26" w:rsidP="00523C26">
      <w:pPr>
        <w:pStyle w:val="BUnormal"/>
        <w:spacing w:after="0"/>
        <w:rPr>
          <w:i/>
          <w:iCs/>
        </w:rPr>
      </w:pPr>
      <w:r>
        <w:rPr>
          <w:i/>
          <w:iCs/>
          <w:noProof/>
          <w:lang w:val="it-IT"/>
        </w:rPr>
        <w:drawing>
          <wp:inline distT="0" distB="0" distL="0" distR="0" wp14:anchorId="08974D23" wp14:editId="01349BE6">
            <wp:extent cx="2880000" cy="1921211"/>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2F9F491" w14:textId="285FA23B" w:rsidR="00A551FC" w:rsidRDefault="00523C26" w:rsidP="00523C26">
      <w:pPr>
        <w:pStyle w:val="Note"/>
        <w:spacing w:before="0" w:after="0"/>
        <w:rPr>
          <w:i w:val="0"/>
          <w:iCs/>
        </w:rPr>
      </w:pPr>
      <w:r>
        <w:rPr>
          <w:b/>
          <w:bCs/>
          <w:i w:val="0"/>
          <w:color w:val="auto"/>
          <w:szCs w:val="24"/>
          <w:lang w:val="it-IT"/>
        </w:rPr>
        <w:t>B_pic_RPP-4000_Brazil_Sao-Paulo_Usicity_0079</w:t>
      </w:r>
      <w:r>
        <w:rPr>
          <w:i w:val="0"/>
          <w:color w:val="auto"/>
          <w:szCs w:val="24"/>
          <w:lang w:val="it-IT"/>
        </w:rPr>
        <w:br/>
      </w:r>
      <w:r>
        <w:rPr>
          <w:i w:val="0"/>
          <w:lang w:val="it-IT"/>
        </w:rPr>
        <w:t>Il sistema di controllo avanzato degli impianti BLS4, con un concetto operativo ottimizzato, pone l’accento sulla funzionalità e sulla facilità d’uso.</w:t>
      </w:r>
    </w:p>
    <w:p w14:paraId="77DF6D86" w14:textId="77777777" w:rsidR="00523C26" w:rsidRPr="00523C26" w:rsidRDefault="00523C26" w:rsidP="00523C26">
      <w:pPr>
        <w:pStyle w:val="Standardabsatz"/>
      </w:pPr>
    </w:p>
    <w:p w14:paraId="67E83AFA" w14:textId="2B5A0772" w:rsidR="00980313" w:rsidRDefault="00714D6B" w:rsidP="00A96B2E">
      <w:pPr>
        <w:pStyle w:val="Note"/>
      </w:pPr>
      <w:r>
        <w:rPr>
          <w:iCs/>
          <w:lang w:val="it-IT"/>
        </w:rPr>
        <w:lastRenderedPageBreak/>
        <w:t>Avvertenza: queste foto sono a puro scopo esemplificativo. Per la stampa nelle pubblicazioni vi preghiamo di usare le foto in risoluzione 300 dpi, scaricabili dal link di download allegato.</w:t>
      </w:r>
    </w:p>
    <w:p w14:paraId="37DC6A38" w14:textId="1DE3BCF7" w:rsidR="00AB197A" w:rsidRDefault="00AB197A" w:rsidP="00AB197A">
      <w:pPr>
        <w:pStyle w:val="Standardabsatz"/>
      </w:pPr>
    </w:p>
    <w:p w14:paraId="3741FA96" w14:textId="77777777" w:rsidR="00AB197A" w:rsidRPr="004602FC" w:rsidRDefault="00AB197A" w:rsidP="00AB197A">
      <w:r>
        <w:rPr>
          <w:b/>
          <w:bCs/>
          <w:sz w:val="22"/>
          <w:szCs w:val="22"/>
          <w:lang w:val="it-IT"/>
        </w:rPr>
        <w:t>Video</w:t>
      </w:r>
    </w:p>
    <w:p w14:paraId="79372B6C" w14:textId="77777777" w:rsidR="00AB197A" w:rsidRPr="004602FC" w:rsidRDefault="00AB197A" w:rsidP="00AB197A">
      <w:pPr>
        <w:spacing w:after="160" w:line="278" w:lineRule="auto"/>
      </w:pPr>
    </w:p>
    <w:p w14:paraId="5489D3C1" w14:textId="23B237B7" w:rsidR="00AB197A" w:rsidRPr="00AB197A" w:rsidRDefault="004C0BCF" w:rsidP="00AB197A">
      <w:pPr>
        <w:spacing w:after="160" w:line="278" w:lineRule="auto"/>
      </w:pPr>
      <w:r>
        <w:rPr>
          <w:noProof/>
          <w:lang w:val="it-IT"/>
        </w:rPr>
        <w:drawing>
          <wp:inline distT="0" distB="0" distL="0" distR="0" wp14:anchorId="071039D5" wp14:editId="14874565">
            <wp:extent cx="2880000" cy="1621819"/>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0000" cy="1621819"/>
                    </a:xfrm>
                    <a:prstGeom prst="rect">
                      <a:avLst/>
                    </a:prstGeom>
                    <a:noFill/>
                    <a:ln>
                      <a:noFill/>
                    </a:ln>
                  </pic:spPr>
                </pic:pic>
              </a:graphicData>
            </a:graphic>
          </wp:inline>
        </w:drawing>
      </w:r>
    </w:p>
    <w:p w14:paraId="468D8754" w14:textId="225D28B8" w:rsidR="00AB197A" w:rsidRPr="004C0BCF" w:rsidRDefault="004C0BCF" w:rsidP="00AB197A">
      <w:pPr>
        <w:spacing w:after="160" w:line="278" w:lineRule="auto"/>
        <w:rPr>
          <w:rStyle w:val="Hyperlink"/>
        </w:rPr>
      </w:pPr>
      <w:r>
        <w:rPr>
          <w:sz w:val="20"/>
          <w:szCs w:val="20"/>
          <w:lang w:val="it-IT"/>
        </w:rPr>
        <w:fldChar w:fldCharType="begin"/>
      </w:r>
      <w:r>
        <w:rPr>
          <w:sz w:val="20"/>
          <w:szCs w:val="20"/>
          <w:lang w:val="it-IT"/>
        </w:rPr>
        <w:instrText xml:space="preserve"> HYPERLINK "https://youtu.be/vCx4vSLLub4" </w:instrText>
      </w:r>
      <w:r>
        <w:rPr>
          <w:sz w:val="20"/>
          <w:szCs w:val="20"/>
          <w:lang w:val="it-IT"/>
        </w:rPr>
        <w:fldChar w:fldCharType="separate"/>
      </w:r>
      <w:r>
        <w:rPr>
          <w:rStyle w:val="Hyperlink"/>
          <w:sz w:val="20"/>
          <w:szCs w:val="20"/>
          <w:lang w:val="it-IT"/>
        </w:rPr>
        <w:t>Cliccate qui per visualizzare il video.</w:t>
      </w:r>
    </w:p>
    <w:p w14:paraId="098B14A0" w14:textId="216AEABF" w:rsidR="0042531D" w:rsidRDefault="004C0BCF" w:rsidP="00AB197A">
      <w:pPr>
        <w:spacing w:after="160" w:line="278" w:lineRule="auto"/>
        <w:rPr>
          <w:sz w:val="20"/>
          <w:szCs w:val="20"/>
        </w:rPr>
      </w:pPr>
      <w:r>
        <w:rPr>
          <w:sz w:val="20"/>
          <w:szCs w:val="20"/>
          <w:lang w:val="it-IT"/>
        </w:rPr>
        <w:fldChar w:fldCharType="end"/>
      </w:r>
    </w:p>
    <w:bookmarkStart w:id="0" w:name="_Hlk177486135"/>
    <w:p w14:paraId="7A1943BC" w14:textId="77777777" w:rsidR="00AB197A" w:rsidRPr="004602FC" w:rsidRDefault="00AB197A" w:rsidP="00AB197A">
      <w:pPr>
        <w:snapToGrid w:val="0"/>
        <w:contextualSpacing/>
        <w:rPr>
          <w:rFonts w:eastAsia="Times New Roman"/>
          <w:b/>
          <w:iCs/>
          <w:color w:val="0070C0"/>
          <w:sz w:val="22"/>
          <w:szCs w:val="24"/>
        </w:rPr>
      </w:pPr>
      <w:r>
        <w:rPr>
          <w:rFonts w:eastAsia="Times New Roman"/>
          <w:color w:val="0070C0"/>
          <w:sz w:val="22"/>
          <w:szCs w:val="24"/>
          <w:lang w:val="it-IT"/>
        </w:rPr>
        <w:fldChar w:fldCharType="begin"/>
      </w:r>
      <w:r>
        <w:rPr>
          <w:rFonts w:eastAsia="Times New Roman"/>
          <w:color w:val="0070C0"/>
          <w:sz w:val="22"/>
          <w:szCs w:val="24"/>
          <w:lang w:val="it-IT"/>
        </w:rPr>
        <w:instrText>HYPERLINK "https://www.youtube.com/@WirtgenGroup"</w:instrText>
      </w:r>
      <w:r>
        <w:rPr>
          <w:rFonts w:eastAsia="Times New Roman"/>
          <w:color w:val="0070C0"/>
          <w:sz w:val="22"/>
          <w:szCs w:val="24"/>
          <w:lang w:val="it-IT"/>
        </w:rPr>
        <w:fldChar w:fldCharType="separate"/>
      </w:r>
      <w:r>
        <w:rPr>
          <w:rFonts w:eastAsia="Times New Roman"/>
          <w:b/>
          <w:bCs/>
          <w:color w:val="0070C0"/>
          <w:sz w:val="20"/>
          <w:szCs w:val="20"/>
          <w:u w:val="single"/>
          <w:lang w:val="it-IT"/>
        </w:rPr>
        <w:t>Ulteriori video sono disponibili sul canale YouTube di Wirtgen Group</w:t>
      </w:r>
      <w:r>
        <w:rPr>
          <w:rFonts w:eastAsia="Times New Roman"/>
          <w:b/>
          <w:bCs/>
          <w:color w:val="0070C0"/>
          <w:sz w:val="22"/>
          <w:szCs w:val="24"/>
          <w:u w:val="single"/>
          <w:lang w:val="it-IT"/>
        </w:rPr>
        <w:fldChar w:fldCharType="end"/>
      </w:r>
      <w:r>
        <w:rPr>
          <w:rFonts w:eastAsia="Times New Roman"/>
          <w:b/>
          <w:bCs/>
          <w:color w:val="0070C0"/>
          <w:sz w:val="20"/>
          <w:szCs w:val="20"/>
          <w:u w:val="single"/>
          <w:lang w:val="it-IT"/>
        </w:rPr>
        <w:t>.</w:t>
      </w:r>
    </w:p>
    <w:bookmarkEnd w:id="0"/>
    <w:p w14:paraId="44D5024F" w14:textId="6FC51947" w:rsidR="00AB197A" w:rsidRPr="00BA1CFB" w:rsidRDefault="00AB197A" w:rsidP="00AB197A">
      <w:pPr>
        <w:pStyle w:val="Standardabsatz"/>
      </w:pPr>
    </w:p>
    <w:p w14:paraId="77679E65" w14:textId="77777777" w:rsidR="00AB197A" w:rsidRPr="00BA1CFB" w:rsidRDefault="00AB197A" w:rsidP="00AB197A">
      <w:pPr>
        <w:pStyle w:val="Standardabsatz"/>
      </w:pPr>
    </w:p>
    <w:p w14:paraId="717825D0" w14:textId="4B1B0DAB" w:rsidR="00B409DF" w:rsidRPr="00AB197A" w:rsidRDefault="00B409DF" w:rsidP="00B409DF">
      <w:pPr>
        <w:pStyle w:val="Absatzberschrift"/>
        <w:rPr>
          <w:iCs/>
        </w:rPr>
      </w:pPr>
      <w:r>
        <w:rPr>
          <w:bCs/>
          <w:lang w:val="it-IT"/>
        </w:rPr>
        <w:t>È possibile reperire ulteriori informazioni presso:</w:t>
      </w:r>
    </w:p>
    <w:p w14:paraId="294F8CA8" w14:textId="77777777" w:rsidR="00B409DF" w:rsidRPr="00AB197A" w:rsidRDefault="00B409DF" w:rsidP="00B409DF">
      <w:pPr>
        <w:pStyle w:val="Absatzberschrift"/>
      </w:pPr>
    </w:p>
    <w:p w14:paraId="6BD3D8AD" w14:textId="77777777" w:rsidR="00B409DF" w:rsidRPr="00AB197A" w:rsidRDefault="00B409DF" w:rsidP="00B409DF">
      <w:pPr>
        <w:pStyle w:val="Absatzberschrift"/>
        <w:rPr>
          <w:b w:val="0"/>
          <w:bCs/>
          <w:szCs w:val="22"/>
        </w:rPr>
      </w:pPr>
      <w:r>
        <w:rPr>
          <w:b w:val="0"/>
          <w:lang w:val="it-IT"/>
        </w:rPr>
        <w:t>WIRTGEN GROUP</w:t>
      </w:r>
    </w:p>
    <w:p w14:paraId="392C6846" w14:textId="77777777" w:rsidR="00B409DF" w:rsidRPr="00AB197A" w:rsidRDefault="00B409DF" w:rsidP="00B409DF">
      <w:pPr>
        <w:pStyle w:val="Fuzeile1"/>
      </w:pPr>
      <w:r>
        <w:rPr>
          <w:bCs w:val="0"/>
          <w:iCs w:val="0"/>
          <w:lang w:val="it-IT"/>
        </w:rPr>
        <w:t>Public Relations</w:t>
      </w:r>
    </w:p>
    <w:p w14:paraId="77A90FFB" w14:textId="77777777" w:rsidR="00B409DF" w:rsidRPr="00AB197A" w:rsidRDefault="00B409DF" w:rsidP="00B409DF">
      <w:pPr>
        <w:pStyle w:val="Fuzeile1"/>
      </w:pPr>
      <w:r>
        <w:rPr>
          <w:bCs w:val="0"/>
          <w:iCs w:val="0"/>
          <w:lang w:val="it-IT"/>
        </w:rPr>
        <w:t>Reinhard-Wirtgen-Straße 2</w:t>
      </w:r>
    </w:p>
    <w:p w14:paraId="2BD7061F" w14:textId="77777777" w:rsidR="00B409DF" w:rsidRPr="00AB197A" w:rsidRDefault="00B409DF" w:rsidP="00B409DF">
      <w:pPr>
        <w:pStyle w:val="Fuzeile1"/>
      </w:pPr>
      <w:r>
        <w:rPr>
          <w:bCs w:val="0"/>
          <w:iCs w:val="0"/>
          <w:lang w:val="it-IT"/>
        </w:rPr>
        <w:t>53578 Windhagen</w:t>
      </w:r>
    </w:p>
    <w:p w14:paraId="7312A980" w14:textId="77777777" w:rsidR="00B409DF" w:rsidRPr="00AB197A" w:rsidRDefault="00B409DF" w:rsidP="00B409DF">
      <w:pPr>
        <w:pStyle w:val="Fuzeile1"/>
      </w:pPr>
      <w:r>
        <w:rPr>
          <w:bCs w:val="0"/>
          <w:iCs w:val="0"/>
          <w:lang w:val="it-IT"/>
        </w:rPr>
        <w:t>Germania</w:t>
      </w:r>
    </w:p>
    <w:p w14:paraId="2DFD9654" w14:textId="77777777" w:rsidR="00B409DF" w:rsidRPr="00AB197A" w:rsidRDefault="00B409DF" w:rsidP="00B409DF">
      <w:pPr>
        <w:pStyle w:val="Fuzeile1"/>
      </w:pPr>
    </w:p>
    <w:p w14:paraId="747CCDAF" w14:textId="0E674C4A" w:rsidR="00B409DF" w:rsidRPr="00AB197A" w:rsidRDefault="00B409DF" w:rsidP="00627F8D">
      <w:pPr>
        <w:pStyle w:val="Fuzeile1"/>
        <w:tabs>
          <w:tab w:val="left" w:pos="1276"/>
        </w:tabs>
        <w:rPr>
          <w:rFonts w:ascii="Times New Roman" w:hAnsi="Times New Roman" w:cs="Times New Roman"/>
        </w:rPr>
      </w:pPr>
      <w:r>
        <w:rPr>
          <w:bCs w:val="0"/>
          <w:iCs w:val="0"/>
          <w:lang w:val="it-IT"/>
        </w:rPr>
        <w:t xml:space="preserve">Telefono: </w:t>
      </w:r>
      <w:r>
        <w:rPr>
          <w:bCs w:val="0"/>
          <w:iCs w:val="0"/>
          <w:lang w:val="it-IT"/>
        </w:rPr>
        <w:tab/>
        <w:t>+49 (0) 2645 131 – 1966</w:t>
      </w:r>
    </w:p>
    <w:p w14:paraId="72EBA31D" w14:textId="2BE67BF0" w:rsidR="00B409DF" w:rsidRPr="00AB197A" w:rsidRDefault="00B409DF" w:rsidP="00627F8D">
      <w:pPr>
        <w:pStyle w:val="Fuzeile1"/>
        <w:tabs>
          <w:tab w:val="left" w:pos="1276"/>
        </w:tabs>
      </w:pPr>
      <w:r>
        <w:rPr>
          <w:bCs w:val="0"/>
          <w:iCs w:val="0"/>
          <w:lang w:val="it-IT"/>
        </w:rPr>
        <w:t xml:space="preserve">Fax: </w:t>
      </w:r>
      <w:r>
        <w:rPr>
          <w:bCs w:val="0"/>
          <w:iCs w:val="0"/>
          <w:lang w:val="it-IT"/>
        </w:rPr>
        <w:tab/>
        <w:t>+49 (0) 2645 131 – 499</w:t>
      </w:r>
    </w:p>
    <w:p w14:paraId="54DD8925" w14:textId="2442A253" w:rsidR="00B409DF" w:rsidRPr="00AB197A" w:rsidRDefault="00B409DF" w:rsidP="00627F8D">
      <w:pPr>
        <w:pStyle w:val="Fuzeile1"/>
        <w:tabs>
          <w:tab w:val="left" w:pos="1276"/>
        </w:tabs>
      </w:pPr>
      <w:r>
        <w:rPr>
          <w:bCs w:val="0"/>
          <w:iCs w:val="0"/>
          <w:lang w:val="it-IT"/>
        </w:rPr>
        <w:t xml:space="preserve">E-mail: </w:t>
      </w:r>
      <w:r>
        <w:rPr>
          <w:bCs w:val="0"/>
          <w:iCs w:val="0"/>
          <w:lang w:val="it-IT"/>
        </w:rPr>
        <w:tab/>
      </w:r>
      <w:hyperlink r:id="rId12" w:history="1">
        <w:r>
          <w:rPr>
            <w:rStyle w:val="Hyperlink"/>
            <w:bCs w:val="0"/>
            <w:iCs w:val="0"/>
            <w:lang w:val="it-IT"/>
          </w:rPr>
          <w:t>PR@wirtgen-group.com</w:t>
        </w:r>
      </w:hyperlink>
    </w:p>
    <w:p w14:paraId="51E322C9" w14:textId="77777777" w:rsidR="00B409DF" w:rsidRPr="00AB197A" w:rsidRDefault="00B409DF" w:rsidP="00B409DF">
      <w:pPr>
        <w:pStyle w:val="Fuzeile1"/>
        <w:rPr>
          <w:vanish/>
        </w:rPr>
      </w:pPr>
    </w:p>
    <w:p w14:paraId="11BA6AC4" w14:textId="6DB6FCDF" w:rsidR="00B409DF" w:rsidRPr="00AB197A" w:rsidRDefault="00627F8D" w:rsidP="00B409DF">
      <w:pPr>
        <w:pStyle w:val="Fuzeile1"/>
      </w:pPr>
      <w:hyperlink r:id="rId13" w:history="1">
        <w:r w:rsidR="004C0BCF">
          <w:rPr>
            <w:rStyle w:val="Hyperlink"/>
            <w:bCs w:val="0"/>
            <w:iCs w:val="0"/>
            <w:lang w:val="it-IT"/>
          </w:rPr>
          <w:t>www.wirtgen-group.com</w:t>
        </w:r>
      </w:hyperlink>
    </w:p>
    <w:p w14:paraId="02ED9A5B" w14:textId="77777777" w:rsidR="00A76CDD" w:rsidRPr="00AB197A" w:rsidRDefault="00A76CDD" w:rsidP="00B409DF">
      <w:pPr>
        <w:pStyle w:val="Fuzeile1"/>
      </w:pPr>
    </w:p>
    <w:p w14:paraId="2A29322A" w14:textId="77777777" w:rsidR="00B409DF" w:rsidRPr="00AB197A" w:rsidRDefault="00B409DF" w:rsidP="00541C9E">
      <w:pPr>
        <w:pStyle w:val="Absatzberschrift"/>
        <w:rPr>
          <w:iCs/>
        </w:rPr>
      </w:pPr>
    </w:p>
    <w:p w14:paraId="1AA2C54F" w14:textId="77777777" w:rsidR="00B409DF" w:rsidRPr="00AB197A" w:rsidRDefault="00B409DF" w:rsidP="00541C9E">
      <w:pPr>
        <w:pStyle w:val="Absatzberschrift"/>
        <w:rPr>
          <w:iCs/>
        </w:rPr>
      </w:pPr>
    </w:p>
    <w:p w14:paraId="3D604A55" w14:textId="179BBC00" w:rsidR="00F048D4" w:rsidRPr="00AB197A" w:rsidRDefault="00F048D4" w:rsidP="00F74540">
      <w:pPr>
        <w:pStyle w:val="Fuzeile1"/>
      </w:pPr>
    </w:p>
    <w:sectPr w:rsidR="00F048D4" w:rsidRPr="00AB197A" w:rsidSect="00CA4A09">
      <w:headerReference w:type="even" r:id="rId14"/>
      <w:headerReference w:type="default"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it-IT"/>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it-IT"/>
            </w:rPr>
            <w:fldChar w:fldCharType="begin"/>
          </w:r>
          <w:r>
            <w:rPr>
              <w:szCs w:val="20"/>
              <w:lang w:val="it-IT"/>
            </w:rPr>
            <w:instrText xml:space="preserve"> PAGE \# "00"</w:instrText>
          </w:r>
          <w:r>
            <w:rPr>
              <w:szCs w:val="20"/>
              <w:lang w:val="it-IT"/>
            </w:rPr>
            <w:fldChar w:fldCharType="separate"/>
          </w:r>
          <w:r>
            <w:rPr>
              <w:noProof/>
              <w:szCs w:val="20"/>
              <w:lang w:val="it-IT"/>
            </w:rPr>
            <w:t>02</w:t>
          </w:r>
          <w:r>
            <w:rPr>
              <w:szCs w:val="20"/>
              <w:lang w:val="it-IT"/>
            </w:rPr>
            <w:fldChar w:fldCharType="end"/>
          </w:r>
        </w:p>
      </w:tc>
    </w:tr>
  </w:tbl>
  <w:p w14:paraId="7CF7D2C8" w14:textId="77777777" w:rsidR="00533132" w:rsidRDefault="00BD5391">
    <w:pPr>
      <w:pStyle w:val="Fuzeile"/>
    </w:pPr>
    <w:r>
      <w:rPr>
        <w:noProof/>
        <w:lang w:val="it-IT"/>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it-IT"/>
            </w:rPr>
            <w:t>WIRTGEN GmbH</w:t>
          </w:r>
          <w:r>
            <w:rPr>
              <w:szCs w:val="20"/>
              <w:lang w:val="it-IT"/>
            </w:rPr>
            <w:t xml:space="preserve"> · Reinhard-Wirtgen-Str. 2 · D-53578 Windhagen · T: +49 26 45 / 131 0</w:t>
          </w:r>
        </w:p>
      </w:tc>
    </w:tr>
  </w:tbl>
  <w:p w14:paraId="732BEB33" w14:textId="77777777" w:rsidR="00533132" w:rsidRDefault="00BD5391">
    <w:pPr>
      <w:pStyle w:val="Fuzeile"/>
    </w:pPr>
    <w:r>
      <w:rPr>
        <w:noProof/>
        <w:lang w:val="it-IT"/>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it-IT"/>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it-IT"/>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13E84135" w:rsidR="00615CDA" w:rsidRPr="00615CDA" w:rsidRDefault="00065D22">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13E84135" w:rsidR="00615CDA" w:rsidRPr="00615CDA" w:rsidRDefault="00065D22">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Public</w:t>
                    </w:r>
                  </w:p>
                </w:txbxContent>
              </v:textbox>
              <w10:wrap type="square" anchorx="margin"/>
            </v:shape>
          </w:pict>
        </mc:Fallback>
      </mc:AlternateContent>
    </w:r>
    <w:r>
      <w:rPr>
        <w:noProof/>
        <w:lang w:val="it-IT"/>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it-IT"/>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it-IT"/>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it-it"/>
                        <w:b w:val="0"/>
                        <w:bCs w:val="0"/>
                        <w:i w:val="0"/>
                        <w:iCs w:val="0"/>
                        <w:u w:val="none"/>
                        <w:vertAlign w:val="baseline"/>
                        <w:rtl w:val="0"/>
                      </w:rPr>
                      <w:t xml:space="preserve">Company Use</w:t>
                    </w:r>
                  </w:p>
                </w:txbxContent>
              </v:textbox>
              <w10:wrap type="square" anchorx="margin"/>
            </v:shape>
          </w:pict>
        </mc:Fallback>
      </mc:AlternateContent>
    </w:r>
    <w:r>
      <w:rPr>
        <w:noProof/>
        <w:lang w:val="it-IT"/>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it-IT"/>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it-IT"/>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401F1"/>
    <w:rsid w:val="00042106"/>
    <w:rsid w:val="0005285B"/>
    <w:rsid w:val="00055529"/>
    <w:rsid w:val="00056224"/>
    <w:rsid w:val="00057E10"/>
    <w:rsid w:val="00062C3A"/>
    <w:rsid w:val="00065D22"/>
    <w:rsid w:val="00066D09"/>
    <w:rsid w:val="0009665C"/>
    <w:rsid w:val="000A0479"/>
    <w:rsid w:val="000A36D9"/>
    <w:rsid w:val="000A4C7D"/>
    <w:rsid w:val="000B582B"/>
    <w:rsid w:val="000C266E"/>
    <w:rsid w:val="000C7C82"/>
    <w:rsid w:val="000D15C3"/>
    <w:rsid w:val="000D357E"/>
    <w:rsid w:val="000E24F8"/>
    <w:rsid w:val="000E5738"/>
    <w:rsid w:val="000F3749"/>
    <w:rsid w:val="00103205"/>
    <w:rsid w:val="0011151D"/>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97DF5"/>
    <w:rsid w:val="001B16BB"/>
    <w:rsid w:val="001B34EE"/>
    <w:rsid w:val="001C1A3E"/>
    <w:rsid w:val="001D4AC0"/>
    <w:rsid w:val="001F359E"/>
    <w:rsid w:val="001F53A4"/>
    <w:rsid w:val="00200355"/>
    <w:rsid w:val="0020072C"/>
    <w:rsid w:val="0021351D"/>
    <w:rsid w:val="002361FC"/>
    <w:rsid w:val="00253A2E"/>
    <w:rsid w:val="002603EC"/>
    <w:rsid w:val="00282AFC"/>
    <w:rsid w:val="00286C15"/>
    <w:rsid w:val="0029634D"/>
    <w:rsid w:val="002C2EFC"/>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16FB"/>
    <w:rsid w:val="0030316D"/>
    <w:rsid w:val="003202F3"/>
    <w:rsid w:val="0032774C"/>
    <w:rsid w:val="00332D28"/>
    <w:rsid w:val="00340E41"/>
    <w:rsid w:val="0034191A"/>
    <w:rsid w:val="00343CC7"/>
    <w:rsid w:val="003454D0"/>
    <w:rsid w:val="0036561D"/>
    <w:rsid w:val="003665BE"/>
    <w:rsid w:val="00384A08"/>
    <w:rsid w:val="003850A9"/>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3F733C"/>
    <w:rsid w:val="00400FD9"/>
    <w:rsid w:val="004016F7"/>
    <w:rsid w:val="00403373"/>
    <w:rsid w:val="00406C81"/>
    <w:rsid w:val="00411941"/>
    <w:rsid w:val="00412545"/>
    <w:rsid w:val="00417237"/>
    <w:rsid w:val="0042531D"/>
    <w:rsid w:val="00430BB0"/>
    <w:rsid w:val="00434E3D"/>
    <w:rsid w:val="00456F21"/>
    <w:rsid w:val="00467F3C"/>
    <w:rsid w:val="0047498D"/>
    <w:rsid w:val="00476100"/>
    <w:rsid w:val="00487BFC"/>
    <w:rsid w:val="004A1833"/>
    <w:rsid w:val="004B3E60"/>
    <w:rsid w:val="004C0BCF"/>
    <w:rsid w:val="004C1967"/>
    <w:rsid w:val="004D23D0"/>
    <w:rsid w:val="004D2BE0"/>
    <w:rsid w:val="004E0A77"/>
    <w:rsid w:val="004E61FD"/>
    <w:rsid w:val="004E6EF5"/>
    <w:rsid w:val="004E74CA"/>
    <w:rsid w:val="00506409"/>
    <w:rsid w:val="00511079"/>
    <w:rsid w:val="00523C26"/>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6B30"/>
    <w:rsid w:val="005C71EC"/>
    <w:rsid w:val="005D7B09"/>
    <w:rsid w:val="005E764C"/>
    <w:rsid w:val="005F16C3"/>
    <w:rsid w:val="0060189B"/>
    <w:rsid w:val="006063D4"/>
    <w:rsid w:val="00612D6C"/>
    <w:rsid w:val="00615CDA"/>
    <w:rsid w:val="00623B37"/>
    <w:rsid w:val="00627CF5"/>
    <w:rsid w:val="00627F8D"/>
    <w:rsid w:val="006330A2"/>
    <w:rsid w:val="00642EB6"/>
    <w:rsid w:val="006433E2"/>
    <w:rsid w:val="00651E5D"/>
    <w:rsid w:val="00665A9C"/>
    <w:rsid w:val="00677F11"/>
    <w:rsid w:val="00682B1A"/>
    <w:rsid w:val="00690D7C"/>
    <w:rsid w:val="00690DFE"/>
    <w:rsid w:val="00691678"/>
    <w:rsid w:val="006B3E39"/>
    <w:rsid w:val="006B3EEC"/>
    <w:rsid w:val="006C0C87"/>
    <w:rsid w:val="006D7EAC"/>
    <w:rsid w:val="006E0104"/>
    <w:rsid w:val="006F7602"/>
    <w:rsid w:val="007100BC"/>
    <w:rsid w:val="00714D6B"/>
    <w:rsid w:val="00722A17"/>
    <w:rsid w:val="00723F4F"/>
    <w:rsid w:val="00755AE0"/>
    <w:rsid w:val="0075745D"/>
    <w:rsid w:val="0075761B"/>
    <w:rsid w:val="00757B83"/>
    <w:rsid w:val="00774358"/>
    <w:rsid w:val="00791A69"/>
    <w:rsid w:val="0079462A"/>
    <w:rsid w:val="00794830"/>
    <w:rsid w:val="00797CAA"/>
    <w:rsid w:val="007A2B6F"/>
    <w:rsid w:val="007A46B3"/>
    <w:rsid w:val="007A6BD2"/>
    <w:rsid w:val="007B00DF"/>
    <w:rsid w:val="007B7CE0"/>
    <w:rsid w:val="007C08BC"/>
    <w:rsid w:val="007C2658"/>
    <w:rsid w:val="007C2FEE"/>
    <w:rsid w:val="007C4A1C"/>
    <w:rsid w:val="007D0EFA"/>
    <w:rsid w:val="007D59A2"/>
    <w:rsid w:val="007E20D0"/>
    <w:rsid w:val="007E3DAB"/>
    <w:rsid w:val="008053B3"/>
    <w:rsid w:val="00817721"/>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75D22"/>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315D"/>
    <w:rsid w:val="00914C7E"/>
    <w:rsid w:val="00915841"/>
    <w:rsid w:val="00922098"/>
    <w:rsid w:val="0092786F"/>
    <w:rsid w:val="009328FA"/>
    <w:rsid w:val="00936A78"/>
    <w:rsid w:val="009375E1"/>
    <w:rsid w:val="00937C92"/>
    <w:rsid w:val="00952853"/>
    <w:rsid w:val="00963F47"/>
    <w:rsid w:val="009646E4"/>
    <w:rsid w:val="00977EC3"/>
    <w:rsid w:val="00980313"/>
    <w:rsid w:val="0098631D"/>
    <w:rsid w:val="009877C8"/>
    <w:rsid w:val="009970C0"/>
    <w:rsid w:val="009B17A9"/>
    <w:rsid w:val="009B211F"/>
    <w:rsid w:val="009B3F8C"/>
    <w:rsid w:val="009B6AB5"/>
    <w:rsid w:val="009B7C05"/>
    <w:rsid w:val="009C2378"/>
    <w:rsid w:val="009C5A77"/>
    <w:rsid w:val="009C5D99"/>
    <w:rsid w:val="009C6020"/>
    <w:rsid w:val="009C73BF"/>
    <w:rsid w:val="009D016F"/>
    <w:rsid w:val="009E251D"/>
    <w:rsid w:val="009F0ABD"/>
    <w:rsid w:val="009F10A8"/>
    <w:rsid w:val="009F715C"/>
    <w:rsid w:val="00A01ABA"/>
    <w:rsid w:val="00A02F49"/>
    <w:rsid w:val="00A13C4A"/>
    <w:rsid w:val="00A14936"/>
    <w:rsid w:val="00A171F4"/>
    <w:rsid w:val="00A1772D"/>
    <w:rsid w:val="00A177B2"/>
    <w:rsid w:val="00A22BD8"/>
    <w:rsid w:val="00A24EFC"/>
    <w:rsid w:val="00A27829"/>
    <w:rsid w:val="00A30886"/>
    <w:rsid w:val="00A46F1E"/>
    <w:rsid w:val="00A551FC"/>
    <w:rsid w:val="00A76CDD"/>
    <w:rsid w:val="00A82395"/>
    <w:rsid w:val="00A9389A"/>
    <w:rsid w:val="00A96B2E"/>
    <w:rsid w:val="00A977CE"/>
    <w:rsid w:val="00AB197A"/>
    <w:rsid w:val="00AB52F9"/>
    <w:rsid w:val="00AC3138"/>
    <w:rsid w:val="00AC6F42"/>
    <w:rsid w:val="00AD131F"/>
    <w:rsid w:val="00AD32D5"/>
    <w:rsid w:val="00AD70E4"/>
    <w:rsid w:val="00AF3B3A"/>
    <w:rsid w:val="00AF4E8E"/>
    <w:rsid w:val="00AF6569"/>
    <w:rsid w:val="00B06265"/>
    <w:rsid w:val="00B115B5"/>
    <w:rsid w:val="00B409DF"/>
    <w:rsid w:val="00B5232A"/>
    <w:rsid w:val="00B60ED1"/>
    <w:rsid w:val="00B62CF5"/>
    <w:rsid w:val="00B63C90"/>
    <w:rsid w:val="00B65A46"/>
    <w:rsid w:val="00B70425"/>
    <w:rsid w:val="00B85705"/>
    <w:rsid w:val="00B874DC"/>
    <w:rsid w:val="00B90F78"/>
    <w:rsid w:val="00B91123"/>
    <w:rsid w:val="00B937EB"/>
    <w:rsid w:val="00B955DE"/>
    <w:rsid w:val="00BA1CFB"/>
    <w:rsid w:val="00BA7BC5"/>
    <w:rsid w:val="00BC0E38"/>
    <w:rsid w:val="00BC1961"/>
    <w:rsid w:val="00BC487A"/>
    <w:rsid w:val="00BD04AB"/>
    <w:rsid w:val="00BD1058"/>
    <w:rsid w:val="00BD50F6"/>
    <w:rsid w:val="00BD5391"/>
    <w:rsid w:val="00BD5987"/>
    <w:rsid w:val="00BD5EF1"/>
    <w:rsid w:val="00BD764C"/>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C5A63"/>
    <w:rsid w:val="00CC787C"/>
    <w:rsid w:val="00CD0689"/>
    <w:rsid w:val="00CF36C9"/>
    <w:rsid w:val="00D00EC4"/>
    <w:rsid w:val="00D164C8"/>
    <w:rsid w:val="00D166AC"/>
    <w:rsid w:val="00D16C4C"/>
    <w:rsid w:val="00D20B6F"/>
    <w:rsid w:val="00D36BA2"/>
    <w:rsid w:val="00D37CF4"/>
    <w:rsid w:val="00D4487C"/>
    <w:rsid w:val="00D63D33"/>
    <w:rsid w:val="00D73352"/>
    <w:rsid w:val="00D74EA4"/>
    <w:rsid w:val="00D84E46"/>
    <w:rsid w:val="00D935C3"/>
    <w:rsid w:val="00DA0266"/>
    <w:rsid w:val="00DA0F4B"/>
    <w:rsid w:val="00DA477E"/>
    <w:rsid w:val="00DB4BB0"/>
    <w:rsid w:val="00DD0C2F"/>
    <w:rsid w:val="00DE461D"/>
    <w:rsid w:val="00E04039"/>
    <w:rsid w:val="00E14608"/>
    <w:rsid w:val="00E15EBE"/>
    <w:rsid w:val="00E21E67"/>
    <w:rsid w:val="00E30EBF"/>
    <w:rsid w:val="00E316C0"/>
    <w:rsid w:val="00E31E03"/>
    <w:rsid w:val="00E424CB"/>
    <w:rsid w:val="00E51170"/>
    <w:rsid w:val="00E52D70"/>
    <w:rsid w:val="00E55534"/>
    <w:rsid w:val="00E565DC"/>
    <w:rsid w:val="00E7116D"/>
    <w:rsid w:val="00E72429"/>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313"/>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C2EFC"/>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wirtgen-group.com"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wirtgen-group.co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1016</Words>
  <Characters>6407</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7409</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7</cp:revision>
  <cp:lastPrinted>2021-10-20T14:00:00Z</cp:lastPrinted>
  <dcterms:created xsi:type="dcterms:W3CDTF">2026-05-05T07:58:00Z</dcterms:created>
  <dcterms:modified xsi:type="dcterms:W3CDTF">2026-05-18T08:24:00Z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